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四川省慈善联合总会人力资源管理制度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第一章  总</w:t>
      </w:r>
      <w:r>
        <w:rPr>
          <w:rFonts w:hint="eastAsia" w:ascii="Times New Roman" w:hAnsi="Times New Roman" w:eastAsia="黑体" w:cs="Times New Roman"/>
          <w:color w:val="000000"/>
          <w:sz w:val="32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则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为规范四川省慈善联合总会（以下简称“总会”）人事管理，保障用人单位和聘用人员的合法权益，根据《中华人民共和国劳动合同法》等法律法规和政策，制定本制度。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总会职工的聘用管理、职务职级与薪酬福利、考勤管理、绩效管理、培养管理、离职管理、奖励及惩处等事项由总会秘书处按本制度办理。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w w:val="96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96"/>
          <w:sz w:val="32"/>
          <w:szCs w:val="32"/>
          <w:lang w:bidi="ar"/>
        </w:rPr>
        <w:t>总会职工实行聘用合同制，均应遵守本制度各项规定。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第二章  聘用管理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总会聘用职工采取公开招聘、人才引进、岗位培训、自荐和推荐相结合的方式，坚持全面考察、择优录用的原则。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申请成为总会职工须具备以下条件：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（一）热爱祖国，遵纪守法，且无违纪违法不良记录；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（二）诚实守信，清正廉洁，作风正派；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（三）有较强的事业心、责任感和奉献精神，团队意识强；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（四）具有国家承认的大学专科及以上学历；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（五）具有胜任岗位工作的良好技能和身体素质；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（六）根据应聘岗位要求需要具备的其他条件。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总会职工招聘程序为：申请→筛选→面试→审批→试用→转正。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总会为新录用职工办理聘用手续及入职登记，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签订劳动合同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，约定试用期一般不超过二个月。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试用人员试用期满，由总会秘书处对试用人员全面考察并提请秘书长工作会议研究确定。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试用期内表现不能胜任该岗位工作的，终止试用。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第三章  职务职级与薪酬福利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根据价值贡献、管理权限和业务定位，分为工勤（初级、中级、高级）、干事、经理、主管、副部长、部长、副秘书长、秘书长10个职务。职级设置为初级（九级至七级）、中级（六级至四级）、高级（三级至一级）、特级10个等级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职工薪酬结构由月度部分工资和年度部分工资组成。月度部分工资包括岗位工资、交通补贴、通讯补贴、职务补贴、月全勤工资、住房补贴、工龄工资、技术补贴、职级工资等。年度部分工资包括全年在岗工资、年底双薪、年度绩效工资等。总会职工平均工资薪金水平不得超过税务登记所在地的地市级（含地市级）以上地区的同行业同类组织平均工资水平的两倍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社会保险、住房公积金、工会福利、健康体检等按照总会有关管理办法执行。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第四章  考勤管理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实行标准工时工作制，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职工应遵守劳动纪律，上、下班须考勤打卡，不得无故迟到、早退。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考勤打卡、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因公外出、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居家办公等情形均须按流程逐级审批同意。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总会职工依法享有年休假、病假、事假、工伤假、婚假、丧假、产假及相关假等，请休假程序按照总会有关管理办法执行。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职工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为完成特定或紧急工作任务而申请加班的，按审批确认的实际加班时间安排补休或支付加班工资。职工因公出差的，产生的费用按《差旅管理办法》有关规定执行。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第五章  绩效管理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秘书处与职工以岗位职责和工作要求为依据，围绕德、能、勤、绩、廉五个方面，制定绩效计划。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绩效考核实行定期监督检查和年度考核评定。绩效等级确定为优秀、称职、基本称职和不称职四个等级。绩效考核结果作为调整职工职务、职级、工资以及奖惩、培训、辞退的主要依据。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第六章  培养管理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总会根据业务发展和实际需要，设计明确的人才发展机制，打造人才发展项目，切实保障各级职工都能得到培养与发展。包括但不限于：个人发展计划、导师制、内部培训、轮岗实践、外部学习。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职工因工作需要外出参加培训，应填写培训申请，按流程逐级审批同意。培训费用由总会承担的，总会有权要求签订培训服务协议，并约定服务期限。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第七章  离职管理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辞职：因职工个人原因发起的离职。试用期内职工辞职应至少提前三日提出书面离职申请，转正后职工应至少提前三十日提出书面离职申请。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双方协商解除劳动合同：总会与职工双方协商一致可以解除劳动合同。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楷体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劳动合同依法终止：劳动合同根据《劳动合同法》等法律法规规定而依法终止，包括劳动合同期满不再续签、劳动者退休等。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lang w:bidi="ar"/>
        </w:rPr>
        <w:t>任何离职方式都应做好工作交接、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归还办公用品，必要时接受离任审计。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第八章  奖励与惩处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总会的奖励类型分为评优、嘉奖、记功三类。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总会的惩处类型分为警告、记过、辞退三类。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ind w:firstLine="42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4"/>
          <w:lang w:bidi="ar"/>
        </w:rPr>
        <w:t>第九章  附  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总会秘书处可根据日常工作实际需要，在本制度框架下制定相应管理办法及工作指引。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本制度自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2022年12月8日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第三届九次理事会审议通过后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执行，解释权归四川省慈善联合总会所有。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</w:tabs>
        <w:kinsoku/>
        <w:wordWrap w:val="0"/>
        <w:overflowPunct/>
        <w:topLinePunct w:val="0"/>
        <w:autoSpaceDE/>
        <w:autoSpaceDN/>
        <w:bidi w:val="0"/>
        <w:snapToGrid/>
        <w:spacing w:line="576" w:lineRule="exact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985" w:left="1588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制度可根据实际情况进行修订，经理事会或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会长会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审议通过，方可施行。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400FC"/>
    <w:multiLevelType w:val="multilevel"/>
    <w:tmpl w:val="BE5400FC"/>
    <w:lvl w:ilvl="0" w:tentative="0">
      <w:start w:val="1"/>
      <w:numFmt w:val="chineseCounting"/>
      <w:suff w:val="space"/>
      <w:lvlText w:val="第%1条"/>
      <w:lvlJc w:val="left"/>
      <w:pPr>
        <w:ind w:left="0" w:firstLine="567"/>
      </w:pPr>
      <w:rPr>
        <w:rFonts w:hint="eastAsia" w:ascii="楷体" w:hAnsi="楷体" w:eastAsia="楷体_GB2312" w:cs="楷体"/>
        <w:b/>
        <w:sz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  <w:docVar w:name="KSO_WPS_MARK_KEY" w:val="97f680be-8a25-4063-a6ba-17b8b3d40ff0"/>
  </w:docVars>
  <w:rsids>
    <w:rsidRoot w:val="00000000"/>
    <w:rsid w:val="180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</w:r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2025-04-25T10:04:44Z</dcterms:created>
  <dc:creator>Administrator</dc:creator>
  <cp:lastModifiedBy>郝小jian</cp:lastModifiedBy>
  <dcterms:modified xsi:type="dcterms:W3CDTF">2025-04-25T10:04:55Z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3DC5B846872549EA879B040A623C29C8_12</vt:lpwstr>
  </property>
</Properties>
</file>