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left="0" w:leftChars="0"/>
        <w:jc w:val="center"/>
        <w:textAlignment w:val="auto"/>
        <w:outlineLvl w:val="0"/>
        <w:rPr>
          <w:rFonts w:hint="eastAsia" w:ascii="方正小标宋简体" w:hAnsi="方正小标宋简体" w:eastAsia="方正小标宋简体" w:cs="方正小标宋简体"/>
          <w:b w:val="0"/>
          <w:bCs w:val="0"/>
          <w:color w:val="000000" w:themeColor="text1"/>
          <w:spacing w:val="-20"/>
          <w:sz w:val="44"/>
          <w:szCs w:val="44"/>
          <w:highlight w:val="none"/>
          <w:lang w:val="en-US" w:eastAsia="zh-CN"/>
          <w14:textFill>
            <w14:solidFill>
              <w14:schemeClr w14:val="tx1"/>
            </w14:solidFill>
          </w14:textFill>
        </w:rPr>
      </w:pPr>
      <w:bookmarkStart w:id="0" w:name="_Toc21512"/>
      <w:bookmarkStart w:id="6" w:name="_GoBack"/>
      <w:r>
        <w:rPr>
          <w:rStyle w:val="7"/>
          <w:rFonts w:hint="eastAsia" w:ascii="方正小标宋简体" w:hAnsi="方正小标宋简体" w:cs="方正小标宋简体"/>
          <w:szCs w:val="44"/>
          <w:lang w:val="en-US" w:eastAsia="zh-CN"/>
        </w:rPr>
        <w:t>四川省慈善联合总会专项基金管理制度</w:t>
      </w:r>
      <w:bookmarkEnd w:id="0"/>
    </w:p>
    <w:bookmarkEnd w:id="6"/>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outlineLvl w:val="0"/>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bookmarkStart w:id="1" w:name="_Toc6192"/>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outlineLvl w:val="0"/>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第一章  总 则</w:t>
      </w:r>
      <w:bookmarkEnd w:id="1"/>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第一条  </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为规范</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四川省慈善联合总会</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以下简称“总会”</w:t>
      </w:r>
      <w:r>
        <w:rPr>
          <w:rFonts w:hint="eastAsia"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专项基金的管理工作，根据《中华人民共和国慈善法》</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以下简称《慈善法》</w:t>
      </w:r>
      <w:r>
        <w:rPr>
          <w:rFonts w:hint="eastAsia"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《中华人民共和国公益事业捐赠法》等</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法律法规</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结合</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四川省慈善联合总会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章程》</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（以下简称“章程”</w:t>
      </w:r>
      <w:r>
        <w:rPr>
          <w:rFonts w:hint="eastAsia"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制定本制度。</w:t>
      </w:r>
    </w:p>
    <w:p>
      <w:pPr>
        <w:adjustRightInd w:val="0"/>
        <w:snapToGrid w:val="0"/>
        <w:spacing w:line="576" w:lineRule="exact"/>
        <w:ind w:firstLine="643"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第二条  </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专项基金</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是指在符合《慈善法》规定以及总会章程的前提下，由党政机关、事业单位、企业、社会组织、特别法人、非法人组织或个人等以支持公益慈善事业发展为目的，在总会依法设立的专项基金，或</w:t>
      </w:r>
      <w:r>
        <w:rPr>
          <w:rFonts w:hint="default" w:ascii="Times New Roman" w:hAnsi="Times New Roman" w:eastAsia="仿宋_GB2312" w:cs="Times New Roman"/>
          <w:bCs/>
          <w:color w:val="000000"/>
          <w:sz w:val="32"/>
          <w:szCs w:val="32"/>
          <w:highlight w:val="none"/>
        </w:rPr>
        <w:t>总会</w:t>
      </w:r>
      <w:r>
        <w:rPr>
          <w:rFonts w:hint="default" w:ascii="Times New Roman" w:hAnsi="Times New Roman" w:eastAsia="仿宋_GB2312" w:cs="Times New Roman"/>
          <w:bCs/>
          <w:color w:val="000000"/>
          <w:sz w:val="32"/>
          <w:szCs w:val="32"/>
          <w:highlight w:val="none"/>
          <w:lang w:val="en-US" w:eastAsia="zh-CN"/>
        </w:rPr>
        <w:t>根据</w:t>
      </w:r>
      <w:r>
        <w:rPr>
          <w:rFonts w:hint="default" w:ascii="Times New Roman" w:hAnsi="Times New Roman" w:eastAsia="仿宋_GB2312" w:cs="Times New Roman"/>
          <w:bCs/>
          <w:color w:val="000000"/>
          <w:sz w:val="32"/>
          <w:szCs w:val="32"/>
          <w:highlight w:val="none"/>
        </w:rPr>
        <w:t>自身发展情况设立，专门用于</w:t>
      </w:r>
      <w:r>
        <w:rPr>
          <w:rFonts w:hint="default" w:ascii="Times New Roman" w:hAnsi="Times New Roman" w:eastAsia="仿宋_GB2312" w:cs="Times New Roman"/>
          <w:color w:val="000000"/>
          <w:sz w:val="32"/>
          <w:szCs w:val="32"/>
          <w:highlight w:val="none"/>
        </w:rPr>
        <w:t>符合总会宗旨和业务范围的某一项慈善事业的</w:t>
      </w:r>
      <w:r>
        <w:rPr>
          <w:rFonts w:hint="default" w:ascii="Times New Roman" w:hAnsi="Times New Roman" w:eastAsia="仿宋_GB2312" w:cs="Times New Roman"/>
          <w:color w:val="000000"/>
          <w:sz w:val="32"/>
          <w:szCs w:val="32"/>
          <w:highlight w:val="none"/>
          <w:lang w:val="en-US" w:eastAsia="zh-CN"/>
        </w:rPr>
        <w:t>专项</w:t>
      </w:r>
      <w:r>
        <w:rPr>
          <w:rFonts w:hint="default" w:ascii="Times New Roman" w:hAnsi="Times New Roman" w:eastAsia="仿宋_GB2312" w:cs="Times New Roman"/>
          <w:bCs/>
          <w:color w:val="000000"/>
          <w:sz w:val="32"/>
          <w:szCs w:val="32"/>
          <w:highlight w:val="none"/>
        </w:rPr>
        <w:t>基金。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专项基金不具备独立的法人资格，由总会进行专项管理、独立核算，在开展业务时由总会进行指导、监督与管理。</w:t>
      </w:r>
    </w:p>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仿宋_GB2312" w:cs="Times New Roman"/>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default" w:ascii="Times New Roman" w:hAnsi="Times New Roman" w:eastAsia="仿宋_GB2312" w:cs="Times New Roman"/>
          <w:b/>
          <w:bCs/>
          <w:sz w:val="32"/>
          <w:szCs w:val="32"/>
          <w:highlight w:val="none"/>
        </w:rPr>
      </w:pPr>
      <w:bookmarkStart w:id="2" w:name="_Toc29347"/>
      <w:r>
        <w:rPr>
          <w:rFonts w:hint="default" w:ascii="Times New Roman" w:hAnsi="Times New Roman" w:eastAsia="仿宋_GB2312" w:cs="Times New Roman"/>
          <w:b/>
          <w:bCs/>
          <w:sz w:val="32"/>
          <w:szCs w:val="32"/>
          <w:highlight w:val="none"/>
          <w:lang w:val="en-US" w:eastAsia="zh-CN"/>
        </w:rPr>
        <w:t xml:space="preserve">第二章  </w:t>
      </w:r>
      <w:r>
        <w:rPr>
          <w:rFonts w:hint="default" w:ascii="Times New Roman" w:hAnsi="Times New Roman" w:eastAsia="仿宋_GB2312" w:cs="Times New Roman"/>
          <w:b/>
          <w:bCs/>
          <w:sz w:val="32"/>
          <w:szCs w:val="32"/>
          <w:highlight w:val="none"/>
          <w:lang w:eastAsia="zh-CN"/>
        </w:rPr>
        <w:t>申请及</w:t>
      </w:r>
      <w:r>
        <w:rPr>
          <w:rFonts w:hint="default" w:ascii="Times New Roman" w:hAnsi="Times New Roman" w:eastAsia="仿宋_GB2312" w:cs="Times New Roman"/>
          <w:b/>
          <w:bCs/>
          <w:sz w:val="32"/>
          <w:szCs w:val="32"/>
          <w:highlight w:val="none"/>
        </w:rPr>
        <w:t>设立</w:t>
      </w:r>
      <w:bookmarkEnd w:id="2"/>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第三条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专项基金</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统一</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使用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带有</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全称</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规范名称，如</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“四川省慈善联合总会·</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sym w:font="Wingdings 2" w:char="00A3"/>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sym w:font="Wingdings 2" w:char="00A3"/>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sym w:font="Wingdings 2" w:char="00A3"/>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sym w:font="Wingdings 2" w:char="00A3"/>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基金”</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第四条  启动及注资要求</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sz w:val="32"/>
          <w:szCs w:val="32"/>
          <w:highlight w:val="none"/>
          <w:lang w:val="en-US" w:eastAsia="zh-CN"/>
        </w:rPr>
        <w:t>（一</w:t>
      </w:r>
      <w:r>
        <w:rPr>
          <w:rFonts w:hint="eastAsia"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lang w:val="en-US" w:eastAsia="zh-CN"/>
        </w:rPr>
        <w:t>发起人为</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党政机关、事业单位、企业、社会组织</w:t>
      </w:r>
      <w:r>
        <w:rPr>
          <w:rFonts w:hint="default" w:ascii="Times New Roman" w:hAnsi="Times New Roman" w:eastAsia="仿宋_GB2312" w:cs="Times New Roman"/>
          <w:b w:val="0"/>
          <w:bCs/>
          <w:color w:val="000000"/>
          <w:sz w:val="32"/>
          <w:szCs w:val="32"/>
          <w:highlight w:val="none"/>
          <w:lang w:eastAsia="zh-CN"/>
        </w:rPr>
        <w:t>，启动资金原则上不低于</w:t>
      </w:r>
      <w:r>
        <w:rPr>
          <w:rFonts w:hint="default" w:ascii="Times New Roman" w:hAnsi="Times New Roman" w:eastAsia="仿宋_GB2312" w:cs="Times New Roman"/>
          <w:b w:val="0"/>
          <w:bCs/>
          <w:color w:val="000000"/>
          <w:sz w:val="32"/>
          <w:szCs w:val="32"/>
          <w:highlight w:val="none"/>
          <w:lang w:val="en-US" w:eastAsia="zh-CN"/>
        </w:rPr>
        <w:t>20</w:t>
      </w:r>
      <w:r>
        <w:rPr>
          <w:rFonts w:hint="default" w:ascii="Times New Roman" w:hAnsi="Times New Roman" w:eastAsia="仿宋_GB2312" w:cs="Times New Roman"/>
          <w:b w:val="0"/>
          <w:bCs/>
          <w:color w:val="000000"/>
          <w:sz w:val="32"/>
          <w:szCs w:val="32"/>
          <w:highlight w:val="none"/>
          <w:lang w:eastAsia="zh-CN"/>
        </w:rPr>
        <w:t>万元人民币，每</w:t>
      </w:r>
      <w:r>
        <w:rPr>
          <w:rFonts w:hint="default" w:ascii="Times New Roman" w:hAnsi="Times New Roman" w:eastAsia="仿宋_GB2312" w:cs="Times New Roman"/>
          <w:b w:val="0"/>
          <w:bCs/>
          <w:color w:val="000000"/>
          <w:sz w:val="32"/>
          <w:szCs w:val="32"/>
          <w:highlight w:val="none"/>
          <w:lang w:val="en-US" w:eastAsia="zh-CN"/>
        </w:rPr>
        <w:t>年</w:t>
      </w:r>
      <w:r>
        <w:rPr>
          <w:rFonts w:hint="default" w:ascii="Times New Roman" w:hAnsi="Times New Roman" w:eastAsia="仿宋_GB2312" w:cs="Times New Roman"/>
          <w:b w:val="0"/>
          <w:bCs/>
          <w:color w:val="000000"/>
          <w:sz w:val="32"/>
          <w:szCs w:val="32"/>
          <w:highlight w:val="none"/>
          <w:lang w:eastAsia="zh-CN"/>
        </w:rPr>
        <w:t>注入资金总额原则上不低于</w:t>
      </w:r>
      <w:r>
        <w:rPr>
          <w:rFonts w:hint="default" w:ascii="Times New Roman" w:hAnsi="Times New Roman" w:eastAsia="仿宋_GB2312" w:cs="Times New Roman"/>
          <w:b w:val="0"/>
          <w:bCs/>
          <w:color w:val="000000"/>
          <w:sz w:val="32"/>
          <w:szCs w:val="32"/>
          <w:highlight w:val="none"/>
          <w:lang w:val="en-US" w:eastAsia="zh-CN"/>
        </w:rPr>
        <w:t>20</w:t>
      </w:r>
      <w:r>
        <w:rPr>
          <w:rFonts w:hint="default" w:ascii="Times New Roman" w:hAnsi="Times New Roman" w:eastAsia="仿宋_GB2312" w:cs="Times New Roman"/>
          <w:b w:val="0"/>
          <w:bCs/>
          <w:color w:val="000000"/>
          <w:sz w:val="32"/>
          <w:szCs w:val="32"/>
          <w:highlight w:val="none"/>
          <w:lang w:eastAsia="zh-CN"/>
        </w:rPr>
        <w:t>万元人民币。</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（二</w:t>
      </w:r>
      <w:r>
        <w:rPr>
          <w:rFonts w:hint="eastAsia"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lang w:val="en-US" w:eastAsia="zh-CN"/>
        </w:rPr>
        <w:t>发起人为</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特别法人、非法人组织、个人</w:t>
      </w:r>
      <w:r>
        <w:rPr>
          <w:rFonts w:hint="default" w:ascii="Times New Roman" w:hAnsi="Times New Roman" w:eastAsia="仿宋_GB2312" w:cs="Times New Roman"/>
          <w:b w:val="0"/>
          <w:bCs/>
          <w:color w:val="000000"/>
          <w:sz w:val="32"/>
          <w:szCs w:val="32"/>
          <w:highlight w:val="none"/>
          <w:lang w:eastAsia="zh-CN"/>
        </w:rPr>
        <w:t>，启动资金原则上不低于5万元人民币，每</w:t>
      </w:r>
      <w:r>
        <w:rPr>
          <w:rFonts w:hint="default" w:ascii="Times New Roman" w:hAnsi="Times New Roman" w:eastAsia="仿宋_GB2312" w:cs="Times New Roman"/>
          <w:b w:val="0"/>
          <w:bCs/>
          <w:color w:val="000000"/>
          <w:sz w:val="32"/>
          <w:szCs w:val="32"/>
          <w:highlight w:val="none"/>
          <w:lang w:val="en-US" w:eastAsia="zh-CN"/>
        </w:rPr>
        <w:t>年</w:t>
      </w:r>
      <w:r>
        <w:rPr>
          <w:rFonts w:hint="default" w:ascii="Times New Roman" w:hAnsi="Times New Roman" w:eastAsia="仿宋_GB2312" w:cs="Times New Roman"/>
          <w:b w:val="0"/>
          <w:bCs/>
          <w:color w:val="000000"/>
          <w:sz w:val="32"/>
          <w:szCs w:val="32"/>
          <w:highlight w:val="none"/>
          <w:lang w:eastAsia="zh-CN"/>
        </w:rPr>
        <w:t>注入资金总额原则上不低于5万元人民币。</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 w:val="0"/>
          <w:bCs/>
          <w:color w:val="000000"/>
          <w:sz w:val="32"/>
          <w:szCs w:val="32"/>
          <w:highlight w:val="none"/>
          <w:lang w:eastAsia="zh-CN"/>
        </w:rPr>
      </w:pPr>
      <w:r>
        <w:rPr>
          <w:rFonts w:hint="default" w:ascii="Times New Roman" w:hAnsi="Times New Roman" w:eastAsia="仿宋_GB2312" w:cs="Times New Roman"/>
          <w:b w:val="0"/>
          <w:bCs/>
          <w:color w:val="000000"/>
          <w:sz w:val="32"/>
          <w:szCs w:val="32"/>
          <w:highlight w:val="none"/>
          <w:lang w:val="en-US" w:eastAsia="zh-CN"/>
        </w:rPr>
        <w:t>（三</w:t>
      </w:r>
      <w:r>
        <w:rPr>
          <w:rFonts w:hint="eastAsia"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特殊情况下</w:t>
      </w:r>
      <w:r>
        <w:rPr>
          <w:rFonts w:hint="default" w:ascii="Times New Roman" w:hAnsi="Times New Roman" w:eastAsia="仿宋_GB2312" w:cs="Times New Roman"/>
          <w:b w:val="0"/>
          <w:bCs/>
          <w:color w:val="000000"/>
          <w:sz w:val="32"/>
          <w:szCs w:val="32"/>
          <w:highlight w:val="none"/>
          <w:lang w:val="en-US" w:eastAsia="zh-CN"/>
        </w:rPr>
        <w:t>发起人可与总会协商调整启动资金和每年注入资金的标准。</w:t>
      </w:r>
      <w:r>
        <w:rPr>
          <w:rFonts w:hint="default" w:ascii="Times New Roman" w:hAnsi="Times New Roman" w:eastAsia="仿宋_GB2312" w:cs="Times New Roman"/>
          <w:b w:val="0"/>
          <w:bCs/>
          <w:color w:val="000000"/>
          <w:sz w:val="32"/>
          <w:szCs w:val="32"/>
          <w:highlight w:val="none"/>
          <w:lang w:eastAsia="zh-CN"/>
        </w:rPr>
        <w:t>以上启动资金及注入资金均指到账货币资金。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3"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第五条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有下列情形之一的组织，不得作为专项基金的发起人。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未依法登记注册的；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被列入严重失信主体名单、经营（活动</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异常名录、失信被执行人名单的；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被吊销营业执照、撤销登记证书或者被责令关闭、撤销的；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（四</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不符合国家有关规定的其他情形的。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第六条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有下列情形之一的个人，不得作为专项基金的发起人。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（一</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无民事行为能力或者限制民事行为能力的；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（二</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被列入严重失信主体名单、失信被执行人名单的；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（三</w:t>
      </w:r>
      <w:r>
        <w:rPr>
          <w:rFonts w:hint="eastAsia" w:eastAsia="仿宋_GB2312"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不符合国家有关规定的其他情形的。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第七条  设立流程</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lang w:bidi="ar-SA"/>
        </w:rPr>
      </w:pP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1</w:t>
      </w:r>
      <w:r>
        <w:rPr>
          <w:rFonts w:hint="default" w:ascii="Times New Roman" w:hAnsi="Times New Roman" w:eastAsia="仿宋_GB2312" w:cs="Times New Roman"/>
          <w:bCs/>
          <w:i w:val="0"/>
          <w:iCs w:val="0"/>
          <w:caps w:val="0"/>
          <w:color w:val="000000"/>
          <w:spacing w:val="0"/>
          <w:sz w:val="32"/>
          <w:szCs w:val="32"/>
          <w:highlight w:val="none"/>
          <w:shd w:val="clear"/>
          <w:lang w:eastAsia="zh-CN" w:bidi="ar-SA"/>
        </w:rPr>
        <w:t>.</w:t>
      </w:r>
      <w:r>
        <w:rPr>
          <w:rFonts w:hint="default" w:ascii="Times New Roman" w:hAnsi="Times New Roman" w:eastAsia="仿宋_GB2312" w:cs="Times New Roman"/>
          <w:bCs/>
          <w:i w:val="0"/>
          <w:iCs w:val="0"/>
          <w:caps w:val="0"/>
          <w:color w:val="000000"/>
          <w:spacing w:val="0"/>
          <w:sz w:val="32"/>
          <w:szCs w:val="32"/>
          <w:highlight w:val="none"/>
          <w:shd w:val="clear" w:fill="FFFFFF"/>
          <w:lang w:eastAsia="zh-CN" w:bidi="ar-SA"/>
        </w:rPr>
        <w:t>发起人</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向总会</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提出</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书面</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申请</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以及相关资料（营业执照/法人登记证书/个人身份证复印件等资料</w:t>
      </w:r>
      <w:r>
        <w:rPr>
          <w:rFonts w:hint="eastAsia" w:eastAsia="仿宋_GB2312" w:cs="Times New Roman"/>
          <w:bCs/>
          <w:i w:val="0"/>
          <w:iCs w:val="0"/>
          <w:caps w:val="0"/>
          <w:color w:val="000000"/>
          <w:spacing w:val="0"/>
          <w:sz w:val="32"/>
          <w:szCs w:val="32"/>
          <w:highlight w:val="none"/>
          <w:shd w:val="clear"/>
          <w:lang w:val="en-US" w:eastAsia="zh-CN" w:bidi="ar-SA"/>
        </w:rPr>
        <w:t>）</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lang w:bidi="ar-SA"/>
        </w:rPr>
      </w:pP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2</w:t>
      </w:r>
      <w:r>
        <w:rPr>
          <w:rFonts w:hint="default" w:ascii="Times New Roman" w:hAnsi="Times New Roman" w:eastAsia="仿宋_GB2312" w:cs="Times New Roman"/>
          <w:bCs/>
          <w:i w:val="0"/>
          <w:iCs w:val="0"/>
          <w:caps w:val="0"/>
          <w:color w:val="000000"/>
          <w:spacing w:val="0"/>
          <w:sz w:val="32"/>
          <w:szCs w:val="32"/>
          <w:highlight w:val="none"/>
          <w:shd w:val="clear"/>
          <w:lang w:eastAsia="zh-CN" w:bidi="ar-SA"/>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总会审议申请资料</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lang w:bidi="ar-SA"/>
        </w:rPr>
      </w:pP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3</w:t>
      </w:r>
      <w:r>
        <w:rPr>
          <w:rFonts w:hint="default" w:ascii="Times New Roman" w:hAnsi="Times New Roman" w:eastAsia="仿宋_GB2312" w:cs="Times New Roman"/>
          <w:bCs/>
          <w:i w:val="0"/>
          <w:iCs w:val="0"/>
          <w:caps w:val="0"/>
          <w:color w:val="000000"/>
          <w:spacing w:val="0"/>
          <w:sz w:val="32"/>
          <w:szCs w:val="32"/>
          <w:highlight w:val="none"/>
          <w:shd w:val="clear"/>
          <w:lang w:eastAsia="zh-CN" w:bidi="ar-SA"/>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总会与发起人</w:t>
      </w: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bidi="ar-SA"/>
        </w:rPr>
        <w:t>签订</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专项基金合作合同，并注入启动资金，完成基金设立手续</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lang w:bidi="ar-SA"/>
        </w:rPr>
      </w:pP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bidi="ar-SA"/>
        </w:rPr>
        <w:t>4</w:t>
      </w:r>
      <w:r>
        <w:rPr>
          <w:rFonts w:hint="default" w:ascii="Times New Roman" w:hAnsi="Times New Roman" w:eastAsia="仿宋_GB2312" w:cs="Times New Roman"/>
          <w:bCs/>
          <w:i w:val="0"/>
          <w:iCs w:val="0"/>
          <w:caps w:val="0"/>
          <w:color w:val="000000"/>
          <w:spacing w:val="0"/>
          <w:sz w:val="32"/>
          <w:szCs w:val="32"/>
          <w:highlight w:val="none"/>
          <w:shd w:val="clear"/>
          <w:lang w:eastAsia="zh-CN" w:bidi="ar-SA"/>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bidi="ar-SA"/>
        </w:rPr>
        <w:t>总会</w:t>
      </w:r>
      <w:r>
        <w:rPr>
          <w:rFonts w:hint="default" w:ascii="Times New Roman" w:hAnsi="Times New Roman" w:eastAsia="仿宋_GB2312" w:cs="Times New Roman"/>
          <w:bCs/>
          <w:i w:val="0"/>
          <w:iCs w:val="0"/>
          <w:caps w:val="0"/>
          <w:color w:val="000000"/>
          <w:spacing w:val="0"/>
          <w:sz w:val="32"/>
          <w:szCs w:val="32"/>
          <w:highlight w:val="none"/>
          <w:shd w:val="clear" w:fill="FFFFFF"/>
          <w:lang w:bidi="ar-SA"/>
        </w:rPr>
        <w:t>向社会公告专项基金相关信息</w:t>
      </w:r>
      <w:r>
        <w:rPr>
          <w:rFonts w:hint="default" w:ascii="Times New Roman" w:hAnsi="Times New Roman" w:eastAsia="仿宋_GB2312" w:cs="Times New Roman"/>
          <w:bCs/>
          <w:i w:val="0"/>
          <w:iCs w:val="0"/>
          <w:caps w:val="0"/>
          <w:color w:val="000000"/>
          <w:spacing w:val="0"/>
          <w:sz w:val="32"/>
          <w:szCs w:val="32"/>
          <w:highlight w:val="none"/>
          <w:shd w:val="clear" w:fill="FFFFFF"/>
          <w:lang w:eastAsia="zh-CN" w:bidi="ar-SA"/>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第八条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专项基金发起人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与总会</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签订专项基金合作合同</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需</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明确以下主要内容：</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bCs/>
          <w:color w:val="000000"/>
          <w:sz w:val="32"/>
          <w:szCs w:val="32"/>
          <w:highlight w:val="none"/>
          <w:lang w:val="en-US" w:eastAsia="zh-CN"/>
        </w:rPr>
        <w:t>（一</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rPr>
        <w:t>专项基金的名称、</w:t>
      </w:r>
      <w:r>
        <w:rPr>
          <w:rFonts w:hint="default" w:ascii="Times New Roman" w:hAnsi="Times New Roman" w:eastAsia="仿宋_GB2312" w:cs="Times New Roman"/>
          <w:bCs/>
          <w:color w:val="000000"/>
          <w:sz w:val="32"/>
          <w:szCs w:val="32"/>
          <w:highlight w:val="none"/>
          <w:lang w:val="en-US" w:eastAsia="zh-CN"/>
        </w:rPr>
        <w:t>基金注入要求</w:t>
      </w:r>
      <w:r>
        <w:rPr>
          <w:rFonts w:hint="default" w:ascii="Times New Roman" w:hAnsi="Times New Roman" w:eastAsia="仿宋_GB2312" w:cs="Times New Roman"/>
          <w:bCs/>
          <w:color w:val="000000"/>
          <w:sz w:val="32"/>
          <w:szCs w:val="32"/>
          <w:highlight w:val="none"/>
        </w:rPr>
        <w:t>和设立年限</w:t>
      </w:r>
      <w:r>
        <w:rPr>
          <w:rFonts w:hint="default" w:ascii="Times New Roman" w:hAnsi="Times New Roman" w:eastAsia="仿宋_GB2312" w:cs="Times New Roman"/>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（二</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lang w:val="en-US" w:eastAsia="zh-Hans"/>
        </w:rPr>
        <w:t>基金设立</w:t>
      </w:r>
      <w:r>
        <w:rPr>
          <w:rFonts w:hint="default" w:ascii="Times New Roman" w:hAnsi="Times New Roman" w:eastAsia="仿宋_GB2312" w:cs="Times New Roman"/>
          <w:bCs/>
          <w:color w:val="000000"/>
          <w:sz w:val="32"/>
          <w:szCs w:val="32"/>
          <w:highlight w:val="none"/>
        </w:rPr>
        <w:t>意向、管理及使用要求；</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（三</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lang w:val="en-US" w:eastAsia="zh-Hans"/>
        </w:rPr>
        <w:t>各方</w:t>
      </w:r>
      <w:r>
        <w:rPr>
          <w:rFonts w:hint="default" w:ascii="Times New Roman" w:hAnsi="Times New Roman" w:eastAsia="仿宋_GB2312" w:cs="Times New Roman"/>
          <w:bCs/>
          <w:color w:val="000000"/>
          <w:sz w:val="32"/>
          <w:szCs w:val="32"/>
          <w:highlight w:val="none"/>
        </w:rPr>
        <w:t>权利责任、终止条件和剩余财产的处理；</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bCs/>
          <w:color w:val="000000"/>
          <w:sz w:val="32"/>
          <w:szCs w:val="32"/>
          <w:highlight w:val="none"/>
          <w:lang w:val="en-US" w:eastAsia="zh-CN"/>
        </w:rPr>
        <w:t>（四</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rPr>
        <w:t>管理费的</w:t>
      </w:r>
      <w:r>
        <w:rPr>
          <w:rFonts w:hint="default" w:ascii="Times New Roman" w:hAnsi="Times New Roman" w:eastAsia="仿宋_GB2312" w:cs="Times New Roman"/>
          <w:bCs/>
          <w:color w:val="000000"/>
          <w:sz w:val="32"/>
          <w:szCs w:val="32"/>
          <w:highlight w:val="none"/>
          <w:lang w:val="en-US" w:eastAsia="zh-CN"/>
        </w:rPr>
        <w:t>计提</w:t>
      </w:r>
      <w:r>
        <w:rPr>
          <w:rFonts w:hint="default" w:ascii="Times New Roman" w:hAnsi="Times New Roman" w:eastAsia="仿宋_GB2312" w:cs="Times New Roman"/>
          <w:bCs/>
          <w:color w:val="000000"/>
          <w:sz w:val="32"/>
          <w:szCs w:val="32"/>
          <w:highlight w:val="none"/>
        </w:rPr>
        <w:t>比例</w:t>
      </w:r>
      <w:r>
        <w:rPr>
          <w:rFonts w:hint="default" w:ascii="Times New Roman" w:hAnsi="Times New Roman" w:eastAsia="仿宋_GB2312" w:cs="Times New Roman"/>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val="en-US" w:eastAsia="zh-CN"/>
        </w:rPr>
        <w:t>（五</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rPr>
        <w:t>其他需要约定的事项。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第九条</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 xml:space="preserve">  专项基金设立年限一般</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不少于</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两</w:t>
      </w:r>
      <w:r>
        <w:rPr>
          <w:rFonts w:hint="default" w:ascii="Times New Roman" w:hAnsi="Times New Roman" w:eastAsia="仿宋_GB2312" w:cs="Times New Roman"/>
          <w:bCs/>
          <w:color w:val="000000" w:themeColor="text1"/>
          <w:sz w:val="32"/>
          <w:szCs w:val="32"/>
          <w:highlight w:val="none"/>
          <w:lang w:val="en-US" w:eastAsia="zh-Hans"/>
          <w14:textFill>
            <w14:solidFill>
              <w14:schemeClr w14:val="tx1"/>
            </w14:solidFill>
          </w14:textFill>
        </w:rPr>
        <w:t>年</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第十条 </w:t>
      </w:r>
      <w:r>
        <w:rPr>
          <w:rFonts w:hint="default" w:ascii="Times New Roman" w:hAnsi="Times New Roman" w:eastAsia="仿宋_GB2312" w:cs="Times New Roman"/>
          <w:b/>
          <w:bCs w:val="0"/>
          <w:color w:val="0000FF"/>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lang w:val="en-US" w:eastAsia="zh-CN"/>
        </w:rPr>
        <w:t>总会可按不超过捐赠额或者支出金额10%的比例收取管理费，</w:t>
      </w:r>
      <w:r>
        <w:rPr>
          <w:rFonts w:hint="default" w:ascii="Times New Roman" w:hAnsi="Times New Roman" w:eastAsia="仿宋_GB2312" w:cs="Times New Roman"/>
          <w:bCs/>
          <w:color w:val="auto"/>
          <w:sz w:val="32"/>
          <w:szCs w:val="32"/>
          <w:highlight w:val="none"/>
          <w:lang w:val="en-US" w:eastAsia="zh-CN"/>
        </w:rPr>
        <w:t>具体</w:t>
      </w:r>
      <w:r>
        <w:rPr>
          <w:rFonts w:hint="default" w:ascii="Times New Roman" w:hAnsi="Times New Roman" w:eastAsia="仿宋_GB2312" w:cs="Times New Roman"/>
          <w:bCs/>
          <w:color w:val="auto"/>
          <w:sz w:val="32"/>
          <w:szCs w:val="32"/>
          <w:highlight w:val="none"/>
          <w:lang w:eastAsia="zh-CN"/>
        </w:rPr>
        <w:t>比例</w:t>
      </w:r>
      <w:r>
        <w:rPr>
          <w:rFonts w:hint="default" w:ascii="Times New Roman" w:hAnsi="Times New Roman" w:eastAsia="仿宋_GB2312" w:cs="Times New Roman"/>
          <w:bCs/>
          <w:color w:val="auto"/>
          <w:sz w:val="32"/>
          <w:szCs w:val="32"/>
          <w:highlight w:val="none"/>
          <w:lang w:val="en-US" w:eastAsia="zh-CN"/>
        </w:rPr>
        <w:t>可根据专项基金合作合同或基金管理办法约定等相关资料进行明确。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b/>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default" w:ascii="Times New Roman" w:hAnsi="Times New Roman" w:eastAsia="仿宋_GB2312" w:cs="Times New Roman"/>
          <w:b/>
          <w:bCs/>
          <w:sz w:val="32"/>
          <w:szCs w:val="32"/>
          <w:highlight w:val="none"/>
          <w:lang w:eastAsia="zh-CN"/>
        </w:rPr>
      </w:pPr>
      <w:bookmarkStart w:id="3" w:name="_Toc29879"/>
      <w:r>
        <w:rPr>
          <w:rFonts w:hint="default" w:ascii="Times New Roman" w:hAnsi="Times New Roman" w:eastAsia="仿宋_GB2312" w:cs="Times New Roman"/>
          <w:b/>
          <w:bCs/>
          <w:sz w:val="32"/>
          <w:szCs w:val="32"/>
          <w:highlight w:val="none"/>
        </w:rPr>
        <w:t>第三章  管理</w:t>
      </w:r>
      <w:r>
        <w:rPr>
          <w:rFonts w:hint="default" w:ascii="Times New Roman" w:hAnsi="Times New Roman" w:eastAsia="仿宋_GB2312" w:cs="Times New Roman"/>
          <w:b/>
          <w:bCs/>
          <w:sz w:val="32"/>
          <w:szCs w:val="32"/>
          <w:highlight w:val="none"/>
          <w:lang w:eastAsia="zh-CN"/>
        </w:rPr>
        <w:t>及使用</w:t>
      </w:r>
      <w:bookmarkEnd w:id="3"/>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第十一条  </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总会</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所有资金必须进入</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总会法定</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账户，实行统一管理，独立核算，专款专用。</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3" w:firstLineChars="200"/>
        <w:jc w:val="both"/>
        <w:rPr>
          <w:rFonts w:hint="default" w:ascii="Times New Roman" w:hAnsi="Times New Roman" w:eastAsia="仿宋_GB2312" w:cs="Times New Roman"/>
          <w:bCs/>
          <w:i w:val="0"/>
          <w:iCs w:val="0"/>
          <w:caps w:val="0"/>
          <w:color w:val="000000"/>
          <w:spacing w:val="0"/>
          <w:sz w:val="32"/>
          <w:szCs w:val="32"/>
          <w:highlight w:val="none"/>
        </w:rPr>
      </w:pPr>
      <w:r>
        <w:rPr>
          <w:rFonts w:hint="default" w:ascii="Times New Roman" w:hAnsi="Times New Roman" w:eastAsia="仿宋_GB2312" w:cs="Times New Roman"/>
          <w:b/>
          <w:bCs w:val="0"/>
          <w:i w:val="0"/>
          <w:iCs w:val="0"/>
          <w:caps w:val="0"/>
          <w:color w:val="000000"/>
          <w:spacing w:val="0"/>
          <w:sz w:val="32"/>
          <w:szCs w:val="32"/>
          <w:highlight w:val="none"/>
          <w:shd w:val="clear" w:fill="FFFFFF"/>
          <w:lang w:val="en-US" w:eastAsia="zh-CN"/>
        </w:rPr>
        <w:t>第</w:t>
      </w:r>
      <w:r>
        <w:rPr>
          <w:rFonts w:hint="default" w:ascii="Times New Roman" w:hAnsi="Times New Roman" w:eastAsia="仿宋_GB2312" w:cs="Times New Roman"/>
          <w:b/>
          <w:bCs w:val="0"/>
          <w:i w:val="0"/>
          <w:iCs w:val="0"/>
          <w:caps w:val="0"/>
          <w:color w:val="000000"/>
          <w:spacing w:val="0"/>
          <w:sz w:val="32"/>
          <w:szCs w:val="32"/>
          <w:highlight w:val="none"/>
          <w:shd w:val="clear"/>
          <w:lang w:val="en-US" w:eastAsia="zh-CN"/>
        </w:rPr>
        <w:t>十二</w:t>
      </w:r>
      <w:r>
        <w:rPr>
          <w:rFonts w:hint="default" w:ascii="Times New Roman" w:hAnsi="Times New Roman" w:eastAsia="仿宋_GB2312" w:cs="Times New Roman"/>
          <w:b/>
          <w:bCs w:val="0"/>
          <w:i w:val="0"/>
          <w:iCs w:val="0"/>
          <w:caps w:val="0"/>
          <w:color w:val="000000"/>
          <w:spacing w:val="0"/>
          <w:sz w:val="32"/>
          <w:szCs w:val="32"/>
          <w:highlight w:val="none"/>
          <w:shd w:val="clear" w:fill="FFFFFF"/>
          <w:lang w:val="en-US" w:eastAsia="zh-CN"/>
        </w:rPr>
        <w:t>条</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 xml:space="preserve">  </w:t>
      </w:r>
      <w:r>
        <w:rPr>
          <w:rFonts w:hint="default" w:ascii="Times New Roman" w:hAnsi="Times New Roman" w:eastAsia="仿宋_GB2312" w:cs="Times New Roman"/>
          <w:bCs/>
          <w:i w:val="0"/>
          <w:iCs w:val="0"/>
          <w:caps w:val="0"/>
          <w:color w:val="000000"/>
          <w:spacing w:val="0"/>
          <w:sz w:val="32"/>
          <w:szCs w:val="32"/>
          <w:highlight w:val="none"/>
          <w:shd w:val="clear" w:fill="FFFFFF"/>
        </w:rPr>
        <w:t>捐赠</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资金</w:t>
      </w:r>
      <w:r>
        <w:rPr>
          <w:rFonts w:hint="default" w:ascii="Times New Roman" w:hAnsi="Times New Roman" w:eastAsia="仿宋_GB2312" w:cs="Times New Roman"/>
          <w:bCs/>
          <w:i w:val="0"/>
          <w:iCs w:val="0"/>
          <w:caps w:val="0"/>
          <w:color w:val="000000"/>
          <w:spacing w:val="0"/>
          <w:sz w:val="32"/>
          <w:szCs w:val="32"/>
          <w:highlight w:val="none"/>
          <w:shd w:val="clear" w:fill="FFFFFF"/>
        </w:rPr>
        <w:t>到账后，</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总会</w:t>
      </w:r>
      <w:r>
        <w:rPr>
          <w:rFonts w:hint="default" w:ascii="Times New Roman" w:hAnsi="Times New Roman" w:eastAsia="仿宋_GB2312" w:cs="Times New Roman"/>
          <w:bCs/>
          <w:i w:val="0"/>
          <w:iCs w:val="0"/>
          <w:caps w:val="0"/>
          <w:color w:val="000000"/>
          <w:spacing w:val="0"/>
          <w:sz w:val="32"/>
          <w:szCs w:val="32"/>
          <w:highlight w:val="none"/>
          <w:shd w:val="clear" w:fill="FFFFFF"/>
        </w:rPr>
        <w:t>即履行以下义务：</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rPr>
      </w:pPr>
      <w:r>
        <w:rPr>
          <w:rFonts w:hint="default" w:ascii="Times New Roman" w:hAnsi="Times New Roman" w:eastAsia="仿宋_GB2312" w:cs="Times New Roman"/>
          <w:bCs/>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rPr>
        <w:t>一</w:t>
      </w:r>
      <w:r>
        <w:rPr>
          <w:rFonts w:hint="eastAsia" w:eastAsia="仿宋_GB2312" w:cs="Times New Roman"/>
          <w:bCs/>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开具四川省公益事业捐赠统一票据（电子版</w:t>
      </w:r>
      <w:r>
        <w:rPr>
          <w:rFonts w:hint="eastAsia" w:eastAsia="仿宋_GB2312" w:cs="Times New Roman"/>
          <w:bCs/>
          <w:i w:val="0"/>
          <w:iCs w:val="0"/>
          <w:caps w:val="0"/>
          <w:color w:val="000000"/>
          <w:spacing w:val="0"/>
          <w:sz w:val="32"/>
          <w:szCs w:val="32"/>
          <w:highlight w:val="none"/>
          <w:shd w:val="clear"/>
          <w:lang w:val="en-US" w:eastAsia="zh-CN"/>
        </w:rPr>
        <w:t>）</w:t>
      </w:r>
      <w:r>
        <w:rPr>
          <w:rFonts w:hint="default" w:ascii="Times New Roman" w:hAnsi="Times New Roman" w:eastAsia="仿宋_GB2312" w:cs="Times New Roman"/>
          <w:bCs/>
          <w:i w:val="0"/>
          <w:iCs w:val="0"/>
          <w:caps w:val="0"/>
          <w:color w:val="000000"/>
          <w:spacing w:val="0"/>
          <w:sz w:val="32"/>
          <w:szCs w:val="32"/>
          <w:highlight w:val="none"/>
          <w:shd w:val="clear" w:fill="FFFFFF"/>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捐赠人可</w:t>
      </w:r>
      <w:r>
        <w:rPr>
          <w:rFonts w:hint="default" w:ascii="Times New Roman" w:hAnsi="Times New Roman" w:eastAsia="仿宋_GB2312" w:cs="Times New Roman"/>
          <w:bCs/>
          <w:i w:val="0"/>
          <w:iCs w:val="0"/>
          <w:caps w:val="0"/>
          <w:color w:val="000000"/>
          <w:spacing w:val="0"/>
          <w:sz w:val="32"/>
          <w:szCs w:val="32"/>
          <w:highlight w:val="none"/>
          <w:shd w:val="clear" w:fill="FFFFFF"/>
        </w:rPr>
        <w:t>按规定享受财政部、国家税务总局等规定的相关公益性捐赠的税收优惠政策；</w:t>
      </w:r>
    </w:p>
    <w:p>
      <w:pPr>
        <w:keepNext w:val="0"/>
        <w:keepLines w:val="0"/>
        <w:widowControl w:val="0"/>
        <w:suppressLineNumbers w:val="0"/>
        <w:pBdr>
          <w:top w:val="none" w:color="auto" w:sz="0" w:space="0"/>
          <w:left w:val="none" w:color="auto" w:sz="0" w:space="0"/>
          <w:right w:val="none" w:color="auto" w:sz="0" w:space="0"/>
        </w:pBdr>
        <w:shd w:val="clear" w:fill="FFFFFF"/>
        <w:adjustRightInd w:val="0"/>
        <w:snapToGrid w:val="0"/>
        <w:spacing w:before="0" w:beforeAutospacing="0" w:after="0" w:afterAutospacing="0" w:line="576" w:lineRule="exact"/>
        <w:ind w:left="0" w:right="0" w:firstLine="640" w:firstLineChars="200"/>
        <w:jc w:val="both"/>
        <w:rPr>
          <w:rFonts w:hint="default" w:ascii="Times New Roman" w:hAnsi="Times New Roman" w:eastAsia="仿宋_GB2312" w:cs="Times New Roman"/>
          <w:bCs/>
          <w:i w:val="0"/>
          <w:iCs w:val="0"/>
          <w:caps w:val="0"/>
          <w:color w:val="000000"/>
          <w:spacing w:val="0"/>
          <w:sz w:val="32"/>
          <w:szCs w:val="32"/>
          <w:highlight w:val="none"/>
        </w:rPr>
      </w:pPr>
      <w:r>
        <w:rPr>
          <w:rFonts w:hint="default" w:ascii="Times New Roman" w:hAnsi="Times New Roman" w:eastAsia="仿宋_GB2312" w:cs="Times New Roman"/>
          <w:bCs/>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rPr>
        <w:t>二</w:t>
      </w:r>
      <w:r>
        <w:rPr>
          <w:rFonts w:hint="eastAsia" w:eastAsia="仿宋_GB2312" w:cs="Times New Roman"/>
          <w:bCs/>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rPr>
        <w:t>根据捐赠人需要，</w:t>
      </w:r>
      <w:r>
        <w:rPr>
          <w:rFonts w:hint="default" w:ascii="Times New Roman" w:hAnsi="Times New Roman" w:eastAsia="仿宋_GB2312" w:cs="Times New Roman"/>
          <w:bCs/>
          <w:i w:val="0"/>
          <w:iCs w:val="0"/>
          <w:caps w:val="0"/>
          <w:color w:val="000000"/>
          <w:spacing w:val="0"/>
          <w:sz w:val="32"/>
          <w:szCs w:val="32"/>
          <w:highlight w:val="none"/>
          <w:shd w:val="clear" w:fill="FFFFFF"/>
        </w:rPr>
        <w:t>向捐赠</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人发放</w:t>
      </w:r>
      <w:r>
        <w:rPr>
          <w:rFonts w:hint="default" w:ascii="Times New Roman" w:hAnsi="Times New Roman" w:eastAsia="仿宋_GB2312" w:cs="Times New Roman"/>
          <w:bCs/>
          <w:i w:val="0"/>
          <w:iCs w:val="0"/>
          <w:caps w:val="0"/>
          <w:color w:val="000000"/>
          <w:spacing w:val="0"/>
          <w:sz w:val="32"/>
          <w:szCs w:val="32"/>
          <w:highlight w:val="none"/>
          <w:shd w:val="clear" w:fill="FFFFFF"/>
        </w:rPr>
        <w:t>捐赠证书；</w:t>
      </w:r>
    </w:p>
    <w:p>
      <w:pPr>
        <w:keepNext w:val="0"/>
        <w:keepLines w:val="0"/>
        <w:pageBreakBefore w:val="0"/>
        <w:widowControl w:val="0"/>
        <w:numPr>
          <w:ilvl w:val="-1"/>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（三</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在符合《慈善法》规定和总会章程的前提下，</w:t>
      </w:r>
      <w:r>
        <w:rPr>
          <w:rFonts w:hint="default" w:ascii="Times New Roman" w:hAnsi="Times New Roman" w:eastAsia="仿宋_GB2312" w:cs="Times New Roman"/>
          <w:bCs/>
          <w:i w:val="0"/>
          <w:iCs w:val="0"/>
          <w:caps w:val="0"/>
          <w:color w:val="000000"/>
          <w:spacing w:val="0"/>
          <w:sz w:val="32"/>
          <w:szCs w:val="32"/>
          <w:highlight w:val="none"/>
          <w:shd w:val="clear" w:fill="FFFFFF"/>
        </w:rPr>
        <w:t>充分尊重捐赠</w:t>
      </w:r>
      <w:r>
        <w:rPr>
          <w:rFonts w:hint="default" w:ascii="Times New Roman" w:hAnsi="Times New Roman" w:eastAsia="仿宋_GB2312" w:cs="Times New Roman"/>
          <w:bCs/>
          <w:i w:val="0"/>
          <w:iCs w:val="0"/>
          <w:caps w:val="0"/>
          <w:color w:val="000000"/>
          <w:spacing w:val="0"/>
          <w:sz w:val="32"/>
          <w:szCs w:val="32"/>
          <w:highlight w:val="none"/>
          <w:shd w:val="clear"/>
          <w:lang w:val="en-US" w:eastAsia="zh-CN"/>
        </w:rPr>
        <w:t>人</w:t>
      </w:r>
      <w:r>
        <w:rPr>
          <w:rFonts w:hint="default" w:ascii="Times New Roman" w:hAnsi="Times New Roman" w:eastAsia="仿宋_GB2312" w:cs="Times New Roman"/>
          <w:bCs/>
          <w:i w:val="0"/>
          <w:iCs w:val="0"/>
          <w:caps w:val="0"/>
          <w:color w:val="000000"/>
          <w:spacing w:val="0"/>
          <w:sz w:val="32"/>
          <w:szCs w:val="32"/>
          <w:highlight w:val="none"/>
          <w:shd w:val="clear" w:fill="FFFFFF"/>
        </w:rPr>
        <w:t>的意愿和</w:t>
      </w:r>
      <w:r>
        <w:rPr>
          <w:rFonts w:hint="default" w:ascii="Times New Roman" w:hAnsi="Times New Roman" w:eastAsia="仿宋_GB2312" w:cs="Times New Roman"/>
          <w:bCs/>
          <w:i w:val="0"/>
          <w:iCs w:val="0"/>
          <w:caps w:val="0"/>
          <w:color w:val="000000"/>
          <w:spacing w:val="0"/>
          <w:sz w:val="32"/>
          <w:szCs w:val="32"/>
          <w:highlight w:val="none"/>
          <w:shd w:val="clear" w:fill="FFFFFF"/>
          <w:lang w:val="en-US" w:eastAsia="zh-CN"/>
        </w:rPr>
        <w:t>其他</w:t>
      </w:r>
      <w:r>
        <w:rPr>
          <w:rFonts w:hint="default" w:ascii="Times New Roman" w:hAnsi="Times New Roman" w:eastAsia="仿宋_GB2312" w:cs="Times New Roman"/>
          <w:bCs/>
          <w:i w:val="0"/>
          <w:iCs w:val="0"/>
          <w:caps w:val="0"/>
          <w:color w:val="000000"/>
          <w:spacing w:val="0"/>
          <w:sz w:val="32"/>
          <w:szCs w:val="32"/>
          <w:highlight w:val="none"/>
          <w:shd w:val="clear" w:fill="FFFFFF"/>
        </w:rPr>
        <w:t>合理要求</w:t>
      </w:r>
      <w:r>
        <w:rPr>
          <w:rFonts w:hint="default" w:ascii="Times New Roman" w:hAnsi="Times New Roman" w:eastAsia="仿宋_GB2312" w:cs="Times New Roman"/>
          <w:bCs/>
          <w:i w:val="0"/>
          <w:iCs w:val="0"/>
          <w:caps w:val="0"/>
          <w:color w:val="000000"/>
          <w:spacing w:val="0"/>
          <w:sz w:val="32"/>
          <w:szCs w:val="32"/>
          <w:highlight w:val="none"/>
          <w:shd w:val="clear" w:fill="auto"/>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第十三条  </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专项基金不得</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擅自</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开展</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公开募捐活动，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如需开展，</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应按照《慈善组织公开募捐管理办法》规定以及总会公开募捐相关制度要求，提交相关资料</w:t>
      </w:r>
      <w:r>
        <w:rPr>
          <w:rFonts w:hint="default" w:ascii="Times New Roman" w:hAnsi="Times New Roman" w:eastAsia="仿宋_GB2312" w:cs="Times New Roman"/>
          <w:bCs/>
          <w:color w:val="000000" w:themeColor="text1"/>
          <w:sz w:val="32"/>
          <w:szCs w:val="32"/>
          <w:highlight w:val="none"/>
          <w:shd w:val="clear"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lang w:val="en-US" w:eastAsia="zh-CN"/>
          <w14:textFill>
            <w14:solidFill>
              <w14:schemeClr w14:val="tx1"/>
            </w14:solidFill>
          </w14:textFill>
        </w:rPr>
        <w:t>经</w:t>
      </w:r>
      <w:r>
        <w:rPr>
          <w:rFonts w:hint="default" w:ascii="Times New Roman" w:hAnsi="Times New Roman" w:eastAsia="仿宋_GB2312" w:cs="Times New Roman"/>
          <w:bCs/>
          <w:color w:val="000000" w:themeColor="text1"/>
          <w:kern w:val="2"/>
          <w:sz w:val="32"/>
          <w:szCs w:val="32"/>
          <w:highlight w:val="none"/>
          <w:lang w:val="en-US" w:eastAsia="zh-CN" w:bidi="ar"/>
          <w14:textFill>
            <w14:solidFill>
              <w14:schemeClr w14:val="tx1"/>
            </w14:solidFill>
          </w14:textFill>
        </w:rPr>
        <w:t>审批通过后方可实施，</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募集款物</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进入</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总会</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账户。</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第十四条  </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专项基金不得</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在总会以外私设</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账户</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或</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刻制印章，</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未经总会同意，不得以专项基金名义</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与其他组织和个人签订合同、对外宣传或开展业务活动。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第十五条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专项基金根据实际情况可设立基金管理委员会，基金管理委员会是专项基金的管理、使用、监督、决策机构。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第十六条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使用方向必须符合下列条件：</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val="en-US" w:eastAsia="zh-CN"/>
        </w:rPr>
        <w:t>（一</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lang w:val="en-US" w:eastAsia="zh-CN"/>
        </w:rPr>
        <w:t>符合有关法律法规的规定；</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二</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符合</w:t>
      </w:r>
      <w:r>
        <w:rPr>
          <w:rFonts w:hint="default" w:ascii="Times New Roman" w:hAnsi="Times New Roman" w:eastAsia="仿宋_GB2312" w:cs="Times New Roman"/>
          <w:bCs/>
          <w:color w:val="000000"/>
          <w:sz w:val="32"/>
          <w:szCs w:val="32"/>
          <w:highlight w:val="none"/>
          <w:lang w:eastAsia="zh-CN"/>
        </w:rPr>
        <w:t>总会</w:t>
      </w:r>
      <w:r>
        <w:rPr>
          <w:rFonts w:hint="default" w:ascii="Times New Roman" w:hAnsi="Times New Roman" w:eastAsia="仿宋_GB2312" w:cs="Times New Roman"/>
          <w:bCs/>
          <w:color w:val="000000"/>
          <w:sz w:val="32"/>
          <w:szCs w:val="32"/>
          <w:highlight w:val="none"/>
          <w:lang w:val="en-US" w:eastAsia="zh-CN"/>
        </w:rPr>
        <w:t>章程要求</w:t>
      </w:r>
      <w:r>
        <w:rPr>
          <w:rFonts w:hint="default" w:ascii="Times New Roman" w:hAnsi="Times New Roman" w:eastAsia="仿宋_GB2312" w:cs="Times New Roman"/>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三</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符合</w:t>
      </w:r>
      <w:r>
        <w:rPr>
          <w:rFonts w:hint="default" w:ascii="Times New Roman" w:hAnsi="Times New Roman" w:eastAsia="仿宋_GB2312" w:cs="Times New Roman"/>
          <w:bCs/>
          <w:color w:val="000000"/>
          <w:sz w:val="32"/>
          <w:szCs w:val="32"/>
          <w:highlight w:val="none"/>
          <w:lang w:val="en-US" w:eastAsia="zh-Hans"/>
        </w:rPr>
        <w:t>基金合作</w:t>
      </w:r>
      <w:r>
        <w:rPr>
          <w:rFonts w:hint="default" w:ascii="Times New Roman" w:hAnsi="Times New Roman" w:eastAsia="仿宋_GB2312" w:cs="Times New Roman"/>
          <w:bCs/>
          <w:color w:val="000000"/>
          <w:sz w:val="32"/>
          <w:szCs w:val="32"/>
          <w:highlight w:val="none"/>
          <w:lang w:val="en-US" w:eastAsia="zh-CN"/>
        </w:rPr>
        <w:t>合同约定</w:t>
      </w:r>
      <w:r>
        <w:rPr>
          <w:rFonts w:hint="default" w:ascii="Times New Roman" w:hAnsi="Times New Roman" w:eastAsia="仿宋_GB2312" w:cs="Times New Roman"/>
          <w:bCs/>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第十七条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专项基金资金使用应严格按照相关规定及合同要求足额、及时划转，任何单位或个人不得挤占或挪用资金。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第十八条</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专项基金出现下列情形之一，</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原则上应开展财务审计。</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一</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发起人要求；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0" w:firstLineChars="0"/>
        <w:jc w:val="both"/>
        <w:textAlignment w:val="auto"/>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val="en-US" w:eastAsia="zh-CN"/>
        </w:rPr>
        <w:t>二</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属于国家法律法规规定需进行财务审计的情形。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第十九条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总会专项基金的设立和终止信息、开展的募捐和项目等信息依照有关法律法规以及总会制度要求进行全面及时披露。</w:t>
      </w:r>
    </w:p>
    <w:p>
      <w:pPr>
        <w:rPr>
          <w:rFonts w:hint="default" w:ascii="Times New Roman" w:hAnsi="Times New Roman" w:cs="Times New Roman"/>
          <w:highlight w:val="none"/>
        </w:rPr>
      </w:pPr>
    </w:p>
    <w:p>
      <w:pPr>
        <w:pStyle w:val="4"/>
        <w:numPr>
          <w:ilvl w:val="-1"/>
          <w:numId w:val="0"/>
        </w:numPr>
        <w:ind w:firstLine="643" w:firstLineChars="200"/>
        <w:rPr>
          <w:rFonts w:hint="default" w:ascii="Times New Roman" w:hAnsi="Times New Roman" w:eastAsia="仿宋_GB2312" w:cs="Times New Roman"/>
          <w:bCs/>
          <w:i w:val="0"/>
          <w:iCs w:val="0"/>
          <w:caps w:val="0"/>
          <w:color w:val="000000" w:themeColor="text1"/>
          <w:spacing w:val="0"/>
          <w:sz w:val="32"/>
          <w:szCs w:val="32"/>
          <w:highlight w:val="none"/>
          <w:shd w:val="clear"/>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第二十条 </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val="en-US" w:eastAsia="zh-CN"/>
          <w14:textFill>
            <w14:solidFill>
              <w14:schemeClr w14:val="tx1"/>
            </w14:solidFill>
          </w14:textFill>
        </w:rPr>
        <w:t>总会</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有权对专项基金业务的实施、管</w:t>
      </w:r>
      <w:r>
        <w:rPr>
          <w:rFonts w:hint="default" w:ascii="Times New Roman" w:hAnsi="Times New Roman" w:eastAsia="仿宋_GB2312" w:cs="Times New Roman"/>
          <w:bCs/>
          <w:i w:val="0"/>
          <w:iCs w:val="0"/>
          <w:caps w:val="0"/>
          <w:color w:val="000000" w:themeColor="text1"/>
          <w:spacing w:val="0"/>
          <w:sz w:val="32"/>
          <w:szCs w:val="32"/>
          <w:highlight w:val="none"/>
          <w:shd w:val="clear"/>
          <w:lang w:eastAsia="zh-CN"/>
          <w14:textFill>
            <w14:solidFill>
              <w14:schemeClr w14:val="tx1"/>
            </w14:solidFill>
          </w14:textFill>
        </w:rPr>
        <w:t>理和</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运营、资金使用等情况进行独立检查、审计、监督并提出合理化建议。对违法违规或违反专项基金设立目的的行为一经发现，将视情况</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val="en-US" w:eastAsia="zh-CN"/>
          <w14:textFill>
            <w14:solidFill>
              <w14:schemeClr w14:val="tx1"/>
            </w14:solidFill>
          </w14:textFill>
        </w:rPr>
        <w:t>采取</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制止</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eastAsia="zh-CN"/>
          <w14:textFill>
            <w14:solidFill>
              <w14:schemeClr w14:val="tx1"/>
            </w14:solidFill>
          </w14:textFill>
        </w:rPr>
        <w:t>、</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整改、终止</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val="en-US" w:eastAsia="zh-CN"/>
          <w14:textFill>
            <w14:solidFill>
              <w14:schemeClr w14:val="tx1"/>
            </w14:solidFill>
          </w14:textFill>
        </w:rPr>
        <w:t>等相应措施</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w:t>
      </w:r>
    </w:p>
    <w:p>
      <w:pPr>
        <w:pStyle w:val="4"/>
        <w:numPr>
          <w:ilvl w:val="-1"/>
          <w:numId w:val="0"/>
        </w:numPr>
        <w:spacing w:after="0" w:afterLines="0" w:afterAutospacing="0"/>
        <w:ind w:firstLine="643" w:firstLineChars="200"/>
        <w:rPr>
          <w:rFonts w:hint="default" w:ascii="Times New Roman" w:hAnsi="Times New Roman" w:eastAsia="微软雅黑" w:cs="Times New Roman"/>
          <w:i w:val="0"/>
          <w:iCs w:val="0"/>
          <w:caps w:val="0"/>
          <w:color w:val="333333"/>
          <w:spacing w:val="0"/>
          <w:sz w:val="18"/>
          <w:szCs w:val="18"/>
          <w:highlight w:val="none"/>
          <w:shd w:val="clear" w:fill="FFFFFF"/>
          <w:lang w:val="en-US" w:eastAsia="zh-CN"/>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第二十一条 </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专项基金的财务管理遵循公开、透明的原则，专项基金</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eastAsia="zh-CN"/>
          <w14:textFill>
            <w14:solidFill>
              <w14:schemeClr w14:val="tx1"/>
            </w14:solidFill>
          </w14:textFill>
        </w:rPr>
        <w:t>发起人</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val="en-US" w:eastAsia="zh-CN"/>
          <w14:textFill>
            <w14:solidFill>
              <w14:schemeClr w14:val="tx1"/>
            </w14:solidFill>
          </w14:textFill>
        </w:rPr>
        <w:t>基金管理委员会</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有权向</w:t>
      </w:r>
      <w:r>
        <w:rPr>
          <w:rFonts w:hint="default" w:ascii="Times New Roman" w:hAnsi="Times New Roman" w:eastAsia="仿宋_GB2312" w:cs="Times New Roman"/>
          <w:bCs/>
          <w:i w:val="0"/>
          <w:iCs w:val="0"/>
          <w:caps w:val="0"/>
          <w:color w:val="000000" w:themeColor="text1"/>
          <w:spacing w:val="0"/>
          <w:sz w:val="32"/>
          <w:szCs w:val="32"/>
          <w:highlight w:val="none"/>
          <w:shd w:val="clear"/>
          <w:lang w:val="en-US" w:eastAsia="zh-CN"/>
          <w14:textFill>
            <w14:solidFill>
              <w14:schemeClr w14:val="tx1"/>
            </w14:solidFill>
          </w14:textFill>
        </w:rPr>
        <w:t>总会</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查询专项基金款物的收支、使用、管理情况，并提出意见和建议。对于相关查询，</w:t>
      </w:r>
      <w:r>
        <w:rPr>
          <w:rFonts w:hint="default" w:ascii="Times New Roman" w:hAnsi="Times New Roman" w:eastAsia="仿宋_GB2312" w:cs="Times New Roman"/>
          <w:bCs/>
          <w:i w:val="0"/>
          <w:iCs w:val="0"/>
          <w:caps w:val="0"/>
          <w:color w:val="000000" w:themeColor="text1"/>
          <w:spacing w:val="0"/>
          <w:sz w:val="32"/>
          <w:szCs w:val="32"/>
          <w:highlight w:val="none"/>
          <w:shd w:val="clear"/>
          <w:lang w:val="en-US" w:eastAsia="zh-CN"/>
          <w14:textFill>
            <w14:solidFill>
              <w14:schemeClr w14:val="tx1"/>
            </w14:solidFill>
          </w14:textFill>
        </w:rPr>
        <w:t>总会</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应当给予及时如实答复。</w:t>
      </w:r>
    </w:p>
    <w:p>
      <w:pP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576" w:lineRule="exact"/>
        <w:jc w:val="center"/>
        <w:textAlignment w:val="auto"/>
        <w:outlineLvl w:val="0"/>
        <w:rPr>
          <w:rFonts w:hint="default" w:ascii="Times New Roman" w:hAnsi="Times New Roman" w:eastAsia="仿宋_GB2312" w:cs="Times New Roman"/>
          <w:b/>
          <w:bCs/>
          <w:sz w:val="32"/>
          <w:szCs w:val="32"/>
          <w:highlight w:val="none"/>
        </w:rPr>
      </w:pPr>
      <w:bookmarkStart w:id="4" w:name="_Toc26533"/>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四</w:t>
      </w:r>
      <w:r>
        <w:rPr>
          <w:rFonts w:hint="default" w:ascii="Times New Roman" w:hAnsi="Times New Roman" w:eastAsia="仿宋_GB2312" w:cs="Times New Roman"/>
          <w:b/>
          <w:bCs/>
          <w:sz w:val="32"/>
          <w:szCs w:val="32"/>
          <w:highlight w:val="none"/>
        </w:rPr>
        <w:t>章  基金终止</w:t>
      </w:r>
      <w:bookmarkEnd w:id="4"/>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第二十二条</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 xml:space="preserve">  专项基金出现下列情形之一，总会有权终止基金。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（一</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完成设立目的；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val="en-US" w:eastAsia="zh-CN"/>
        </w:rPr>
        <w:t>（二</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lang w:val="en-US" w:eastAsia="zh-CN"/>
        </w:rPr>
        <w:t>专项基金合作合同到期；</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（三</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发起人与总会共同同意终止；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（四</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发起人未按照专项基金合作合同履行约定</w:t>
      </w:r>
      <w:r>
        <w:rPr>
          <w:rFonts w:hint="default" w:ascii="Times New Roman" w:hAnsi="Times New Roman" w:eastAsia="仿宋_GB2312" w:cs="Times New Roman"/>
          <w:bCs/>
          <w:color w:val="000000"/>
          <w:sz w:val="32"/>
          <w:szCs w:val="32"/>
          <w:highlight w:val="none"/>
          <w:lang w:val="en-US" w:eastAsia="zh-CN"/>
        </w:rPr>
        <w:t>或者违反约定的</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（若因特殊原因需与总会书面协商确认</w:t>
      </w:r>
      <w:r>
        <w:rPr>
          <w:rFonts w:hint="eastAsia"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（五</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i w:val="0"/>
          <w:iCs w:val="0"/>
          <w:caps w:val="0"/>
          <w:color w:val="000000" w:themeColor="text1"/>
          <w:spacing w:val="0"/>
          <w:sz w:val="32"/>
          <w:szCs w:val="32"/>
          <w:highlight w:val="none"/>
          <w:shd w:val="clear"/>
          <w14:textFill>
            <w14:solidFill>
              <w14:schemeClr w14:val="tx1"/>
            </w14:solidFill>
          </w14:textFill>
        </w:rPr>
        <w:t>业务活动开展违反设立目的且整改之后仍旧不能符合；</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（六</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发起人利用专项基金损害总会形象或谋取私利；</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（七</w:t>
      </w:r>
      <w:r>
        <w:rPr>
          <w:rFonts w:hint="eastAsia"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发起人依法被撤销设立登记或者被吊销登记证书、许可证件的；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sz w:val="32"/>
          <w:szCs w:val="32"/>
          <w:highlight w:val="none"/>
          <w:lang w:val="en-US" w:eastAsia="zh-CN"/>
        </w:rPr>
        <w:t>（八</w:t>
      </w:r>
      <w:r>
        <w:rPr>
          <w:rFonts w:hint="eastAsia" w:eastAsia="仿宋_GB2312" w:cs="Times New Roman"/>
          <w:bCs/>
          <w:color w:val="000000"/>
          <w:sz w:val="32"/>
          <w:szCs w:val="32"/>
          <w:highlight w:val="none"/>
          <w:lang w:val="en-US" w:eastAsia="zh-CN"/>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经总会认定需要终止的。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第二十三条  </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从终止之日起，专项基金合作</w:t>
      </w:r>
      <w:r>
        <w:rPr>
          <w:rFonts w:hint="default" w:ascii="Times New Roman" w:hAnsi="Times New Roman" w:eastAsia="仿宋_GB2312" w:cs="Times New Roman"/>
          <w:bCs/>
          <w:i w:val="0"/>
          <w:iCs w:val="0"/>
          <w:caps w:val="0"/>
          <w:color w:val="000000" w:themeColor="text1"/>
          <w:spacing w:val="0"/>
          <w:sz w:val="32"/>
          <w:szCs w:val="32"/>
          <w:highlight w:val="none"/>
          <w:shd w:val="clear" w:fill="auto"/>
          <w:lang w:val="en-US" w:eastAsia="zh-CN"/>
          <w14:textFill>
            <w14:solidFill>
              <w14:schemeClr w14:val="tx1"/>
            </w14:solidFill>
          </w14:textFill>
        </w:rPr>
        <w:t>合同</w:t>
      </w:r>
      <w:r>
        <w:rPr>
          <w:rFonts w:hint="default" w:ascii="Times New Roman" w:hAnsi="Times New Roman" w:eastAsia="仿宋_GB2312" w:cs="Times New Roman"/>
          <w:bCs/>
          <w:i w:val="0"/>
          <w:iCs w:val="0"/>
          <w:caps w:val="0"/>
          <w:color w:val="000000" w:themeColor="text1"/>
          <w:spacing w:val="0"/>
          <w:sz w:val="32"/>
          <w:szCs w:val="32"/>
          <w:highlight w:val="none"/>
          <w:shd w:val="clear" w:fill="auto"/>
          <w14:textFill>
            <w14:solidFill>
              <w14:schemeClr w14:val="tx1"/>
            </w14:solidFill>
          </w14:textFill>
        </w:rPr>
        <w:t>即行废止，不得再进行任何与之相关的任何活动。</w:t>
      </w:r>
    </w:p>
    <w:p>
      <w:pPr>
        <w:rPr>
          <w:rFonts w:hint="default" w:ascii="Times New Roman" w:hAnsi="Times New Roman" w:cs="Times New Roman"/>
          <w:highlight w:val="none"/>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第二十四条  </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专项基金终止后剩余资金的处理。专项基金合作合同有约定的按约定办理，无约定的由总会统筹安排用于目的相同或相近的慈善项目，并向社会公开。</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bookmarkStart w:id="5" w:name="_Toc23308"/>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五</w:t>
      </w:r>
      <w:r>
        <w:rPr>
          <w:rFonts w:hint="default" w:ascii="Times New Roman" w:hAnsi="Times New Roman" w:eastAsia="仿宋_GB2312" w:cs="Times New Roman"/>
          <w:b/>
          <w:bCs/>
          <w:sz w:val="32"/>
          <w:szCs w:val="32"/>
          <w:highlight w:val="none"/>
        </w:rPr>
        <w:t>章  附</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bCs/>
          <w:sz w:val="32"/>
          <w:szCs w:val="32"/>
          <w:highlight w:val="none"/>
        </w:rPr>
        <w:t>则</w:t>
      </w:r>
      <w:bookmarkEnd w:id="5"/>
    </w:p>
    <w:p>
      <w:pPr>
        <w:keepNext w:val="0"/>
        <w:keepLines w:val="0"/>
        <w:pageBreakBefore w:val="0"/>
        <w:widowControl/>
        <w:kinsoku/>
        <w:wordWrap/>
        <w:overflowPunct w:val="0"/>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十</w:t>
      </w: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本制度经</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第四届</w:t>
      </w:r>
      <w:r>
        <w:rPr>
          <w:rFonts w:hint="default" w:ascii="Times New Roman" w:hAnsi="Times New Roman" w:eastAsia="仿宋_GB2312" w:cs="Times New Roman"/>
          <w:sz w:val="32"/>
          <w:szCs w:val="32"/>
          <w:highlight w:val="none"/>
        </w:rPr>
        <w:t>理事会</w:t>
      </w:r>
      <w:r>
        <w:rPr>
          <w:rFonts w:hint="eastAsia" w:ascii="Times New Roman" w:hAnsi="Times New Roman" w:eastAsia="仿宋_GB2312" w:cs="Times New Roman"/>
          <w:sz w:val="32"/>
          <w:szCs w:val="32"/>
          <w:highlight w:val="none"/>
          <w:lang w:val="en-US" w:eastAsia="zh-CN"/>
        </w:rPr>
        <w:t>第四次会议</w:t>
      </w:r>
      <w:r>
        <w:rPr>
          <w:rFonts w:hint="default" w:ascii="Times New Roman" w:hAnsi="Times New Roman" w:eastAsia="仿宋_GB2312" w:cs="Times New Roman"/>
          <w:sz w:val="32"/>
          <w:szCs w:val="32"/>
          <w:highlight w:val="none"/>
        </w:rPr>
        <w:t>审议通过后正式实施。</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十</w:t>
      </w:r>
      <w:r>
        <w:rPr>
          <w:rFonts w:hint="default" w:ascii="Times New Roman" w:hAnsi="Times New Roman" w:eastAsia="仿宋_GB2312" w:cs="Times New Roman"/>
          <w:b/>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本制度解释权归四川省慈善联合总会所有，适用于四川省慈善联合总会。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10c7b66f-32df-402f-97a5-91b57eaf48af"/>
  </w:docVars>
  <w:rsids>
    <w:rsidRoot w:val="00000000"/>
    <w:rsid w:val="735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
    <w:qFormat/>
    <w:uiPriority w:val="0"/>
    <w:pPr>
      <w:keepNext/>
      <w:keepLines/>
      <w:widowControl w:val="0"/>
      <w:suppressLineNumbers w:val="0"/>
      <w:spacing w:before="340" w:beforeAutospacing="0" w:after="330" w:afterAutospacing="0" w:line="576" w:lineRule="exact"/>
      <w:ind w:left="0" w:right="0"/>
      <w:jc w:val="center"/>
      <w:outlineLvl w:val="0"/>
    </w:pPr>
    <w:rPr>
      <w:rFonts w:hint="default" w:ascii="Times New Roman" w:hAnsi="Times New Roman" w:eastAsia="方正小标宋简体" w:cs="Times New Roman"/>
      <w:kern w:val="44"/>
      <w:sz w:val="4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4">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character" w:customStyle="1" w:styleId="7">
    <w:name w:val="标题 1 Char"/>
    <w:link w:val="3"/>
    <w:qFormat/>
    <w:uiPriority w:val="0"/>
    <w:rPr>
      <w:rFonts w:hint="default" w:ascii="Times New Roman" w:hAnsi="Times New Roman" w:eastAsia="方正小标宋简体" w:cs="Times New Roman"/>
      <w:kern w:val="44"/>
      <w:sz w:val="4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2025-04-25T09:58:34Z</dcterms:created>
  <dc:creator>Administrator</dc:creator>
  <cp:lastModifiedBy>郝小jian</cp:lastModifiedBy>
  <dcterms:modified xsi:type="dcterms:W3CDTF">2025-04-25T09:58:40Z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D8D468FA0B8D4CC9802BCB65DFEDAE44_12</vt:lpwstr>
  </property>
</Properties>
</file>